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A898" w14:textId="77777777" w:rsidR="002B7333" w:rsidRDefault="009179E9" w:rsidP="003E7C5C">
      <w:pPr>
        <w:pStyle w:val="ListParagraph"/>
        <w:numPr>
          <w:ilvl w:val="0"/>
          <w:numId w:val="1"/>
        </w:numPr>
        <w:tabs>
          <w:tab w:val="left" w:pos="450"/>
        </w:tabs>
        <w:spacing w:before="240"/>
        <w:ind w:left="448" w:right="23" w:hanging="448"/>
        <w:jc w:val="both"/>
      </w:pPr>
      <w:r w:rsidRPr="00A43061">
        <w:t>Global</w:t>
      </w:r>
      <w:r w:rsidRPr="009C1632">
        <w:rPr>
          <w:spacing w:val="-5"/>
        </w:rPr>
        <w:t xml:space="preserve"> </w:t>
      </w:r>
      <w:r w:rsidRPr="00A43061">
        <w:t>research</w:t>
      </w:r>
      <w:r w:rsidRPr="009C1632">
        <w:rPr>
          <w:spacing w:val="-4"/>
        </w:rPr>
        <w:t xml:space="preserve"> </w:t>
      </w:r>
      <w:r w:rsidRPr="00A43061">
        <w:t>and</w:t>
      </w:r>
      <w:r w:rsidRPr="009C1632">
        <w:rPr>
          <w:spacing w:val="-6"/>
        </w:rPr>
        <w:t xml:space="preserve"> </w:t>
      </w:r>
      <w:r w:rsidRPr="00A43061">
        <w:t>best</w:t>
      </w:r>
      <w:r w:rsidRPr="009C1632">
        <w:rPr>
          <w:spacing w:val="-5"/>
        </w:rPr>
        <w:t xml:space="preserve"> </w:t>
      </w:r>
      <w:r w:rsidRPr="00A43061">
        <w:t>practice</w:t>
      </w:r>
      <w:r w:rsidRPr="009C1632">
        <w:rPr>
          <w:spacing w:val="-4"/>
        </w:rPr>
        <w:t xml:space="preserve"> </w:t>
      </w:r>
      <w:r w:rsidRPr="00A43061">
        <w:t>points</w:t>
      </w:r>
      <w:r w:rsidRPr="009C1632">
        <w:rPr>
          <w:spacing w:val="-5"/>
        </w:rPr>
        <w:t xml:space="preserve"> </w:t>
      </w:r>
      <w:r w:rsidRPr="00A43061">
        <w:t>to</w:t>
      </w:r>
      <w:r w:rsidRPr="009C1632">
        <w:rPr>
          <w:spacing w:val="-6"/>
        </w:rPr>
        <w:t xml:space="preserve"> </w:t>
      </w:r>
      <w:r w:rsidRPr="00A43061">
        <w:t>the</w:t>
      </w:r>
      <w:r w:rsidRPr="009C1632">
        <w:rPr>
          <w:spacing w:val="-7"/>
        </w:rPr>
        <w:t xml:space="preserve"> </w:t>
      </w:r>
      <w:r w:rsidRPr="00A43061">
        <w:t>significant</w:t>
      </w:r>
      <w:r w:rsidRPr="009C1632">
        <w:rPr>
          <w:spacing w:val="-3"/>
        </w:rPr>
        <w:t xml:space="preserve"> </w:t>
      </w:r>
      <w:r w:rsidRPr="00A43061">
        <w:t>role</w:t>
      </w:r>
      <w:r w:rsidRPr="009C1632">
        <w:rPr>
          <w:spacing w:val="-6"/>
        </w:rPr>
        <w:t xml:space="preserve"> </w:t>
      </w:r>
      <w:r w:rsidRPr="00A43061">
        <w:t>of</w:t>
      </w:r>
      <w:r w:rsidRPr="009C1632">
        <w:rPr>
          <w:spacing w:val="-5"/>
        </w:rPr>
        <w:t xml:space="preserve"> </w:t>
      </w:r>
      <w:r w:rsidRPr="00A43061">
        <w:t>innovation</w:t>
      </w:r>
      <w:r w:rsidRPr="009C1632">
        <w:rPr>
          <w:spacing w:val="-7"/>
        </w:rPr>
        <w:t xml:space="preserve"> </w:t>
      </w:r>
      <w:r w:rsidRPr="00A43061">
        <w:t>precincts</w:t>
      </w:r>
      <w:r w:rsidRPr="009C1632">
        <w:rPr>
          <w:spacing w:val="-4"/>
        </w:rPr>
        <w:t xml:space="preserve"> </w:t>
      </w:r>
      <w:r w:rsidRPr="00A43061">
        <w:t>and places (innovation places) in the growth of economies and jobs.</w:t>
      </w:r>
    </w:p>
    <w:p w14:paraId="0301A89A" w14:textId="77777777" w:rsidR="002B7333" w:rsidRDefault="009179E9" w:rsidP="003E7C5C">
      <w:pPr>
        <w:pStyle w:val="ListParagraph"/>
        <w:numPr>
          <w:ilvl w:val="0"/>
          <w:numId w:val="1"/>
        </w:numPr>
        <w:tabs>
          <w:tab w:val="left" w:pos="450"/>
        </w:tabs>
        <w:spacing w:before="240"/>
        <w:ind w:left="448" w:right="23" w:hanging="448"/>
        <w:jc w:val="both"/>
      </w:pPr>
      <w:r w:rsidRPr="00A43061">
        <w:t>Queensland has more than 320 innovation places of various sizes and maturity with si</w:t>
      </w:r>
      <w:r>
        <w:t>gnificant potential for growth across Queensland’s regions.</w:t>
      </w:r>
    </w:p>
    <w:p w14:paraId="0301A89D" w14:textId="5D739BA6" w:rsidR="002B7333" w:rsidRDefault="00431309" w:rsidP="003E7C5C">
      <w:pPr>
        <w:pStyle w:val="ListParagraph"/>
        <w:numPr>
          <w:ilvl w:val="0"/>
          <w:numId w:val="1"/>
        </w:numPr>
        <w:tabs>
          <w:tab w:val="left" w:pos="450"/>
        </w:tabs>
        <w:spacing w:before="240"/>
        <w:ind w:left="448" w:right="23" w:hanging="448"/>
        <w:jc w:val="both"/>
      </w:pPr>
      <w:r w:rsidRPr="00A43061">
        <w:t xml:space="preserve">The </w:t>
      </w:r>
      <w:r w:rsidRPr="00A43061">
        <w:rPr>
          <w:i/>
        </w:rPr>
        <w:t xml:space="preserve">A Place to Innovate </w:t>
      </w:r>
      <w:r w:rsidRPr="002221A1">
        <w:rPr>
          <w:i/>
        </w:rPr>
        <w:t xml:space="preserve">– Queensland Innovation Precincts and Places Strategy </w:t>
      </w:r>
      <w:r w:rsidR="004C112F">
        <w:rPr>
          <w:i/>
        </w:rPr>
        <w:br/>
      </w:r>
      <w:r w:rsidRPr="00A43061">
        <w:rPr>
          <w:i/>
        </w:rPr>
        <w:t>2022-2032</w:t>
      </w:r>
      <w:r w:rsidRPr="009C1632">
        <w:rPr>
          <w:i/>
          <w:spacing w:val="65"/>
        </w:rPr>
        <w:t xml:space="preserve"> </w:t>
      </w:r>
      <w:r w:rsidRPr="00A43061">
        <w:t>(the</w:t>
      </w:r>
      <w:r w:rsidRPr="009C1632">
        <w:rPr>
          <w:spacing w:val="65"/>
        </w:rPr>
        <w:t xml:space="preserve"> </w:t>
      </w:r>
      <w:r w:rsidRPr="00A43061">
        <w:t>Strategy)</w:t>
      </w:r>
      <w:r w:rsidRPr="009C1632">
        <w:rPr>
          <w:spacing w:val="65"/>
        </w:rPr>
        <w:t xml:space="preserve"> </w:t>
      </w:r>
      <w:r>
        <w:t>provide</w:t>
      </w:r>
      <w:r w:rsidR="00BB3D4D">
        <w:t>s</w:t>
      </w:r>
      <w:r>
        <w:t xml:space="preserve"> </w:t>
      </w:r>
      <w:r w:rsidRPr="002221A1">
        <w:rPr>
          <w:szCs w:val="24"/>
        </w:rPr>
        <w:t xml:space="preserve">direction </w:t>
      </w:r>
      <w:r w:rsidRPr="00A43061">
        <w:t xml:space="preserve">and </w:t>
      </w:r>
      <w:r w:rsidRPr="002221A1">
        <w:rPr>
          <w:szCs w:val="24"/>
        </w:rPr>
        <w:t>a coordinated approach to grow a network</w:t>
      </w:r>
      <w:r w:rsidRPr="00A43061">
        <w:t xml:space="preserve"> of </w:t>
      </w:r>
      <w:r w:rsidRPr="002221A1">
        <w:rPr>
          <w:szCs w:val="24"/>
        </w:rPr>
        <w:t>world-class</w:t>
      </w:r>
      <w:r w:rsidRPr="00A43061">
        <w:t xml:space="preserve"> </w:t>
      </w:r>
      <w:r w:rsidRPr="002221A1">
        <w:t xml:space="preserve">innovation </w:t>
      </w:r>
      <w:r w:rsidRPr="002221A1">
        <w:rPr>
          <w:szCs w:val="24"/>
        </w:rPr>
        <w:t>places across</w:t>
      </w:r>
      <w:r w:rsidRPr="00A43061">
        <w:t xml:space="preserve"> Queensland</w:t>
      </w:r>
      <w:r w:rsidR="00244072" w:rsidRPr="002221A1">
        <w:t>.</w:t>
      </w:r>
    </w:p>
    <w:p w14:paraId="0301A89F" w14:textId="77777777" w:rsidR="002B7333" w:rsidRDefault="009179E9" w:rsidP="003E7C5C">
      <w:pPr>
        <w:pStyle w:val="ListParagraph"/>
        <w:numPr>
          <w:ilvl w:val="0"/>
          <w:numId w:val="1"/>
        </w:numPr>
        <w:tabs>
          <w:tab w:val="left" w:pos="450"/>
        </w:tabs>
        <w:spacing w:before="240"/>
        <w:ind w:left="448" w:right="23" w:hanging="448"/>
        <w:jc w:val="both"/>
      </w:pPr>
      <w:r w:rsidRPr="00A43061">
        <w:t xml:space="preserve">The Strategy is supported by three key pillars: (1) </w:t>
      </w:r>
      <w:r w:rsidRPr="00A43061">
        <w:rPr>
          <w:i/>
        </w:rPr>
        <w:t>People: Empowering people to collaborate and thrive</w:t>
      </w:r>
      <w:r>
        <w:t xml:space="preserve">; (2) </w:t>
      </w:r>
      <w:r>
        <w:rPr>
          <w:i/>
        </w:rPr>
        <w:t>Place: Maximising innovation from infrastructure</w:t>
      </w:r>
      <w:r>
        <w:t xml:space="preserve">; and (3) </w:t>
      </w:r>
      <w:r>
        <w:rPr>
          <w:i/>
        </w:rPr>
        <w:t>Purpose: Harnessing opportunities and achievements</w:t>
      </w:r>
      <w:r>
        <w:t>.</w:t>
      </w:r>
    </w:p>
    <w:p w14:paraId="0301A8A1" w14:textId="77777777" w:rsidR="002B7333" w:rsidRPr="00A43061" w:rsidRDefault="009179E9" w:rsidP="003E7C5C">
      <w:pPr>
        <w:pStyle w:val="ListParagraph"/>
        <w:numPr>
          <w:ilvl w:val="0"/>
          <w:numId w:val="1"/>
        </w:numPr>
        <w:tabs>
          <w:tab w:val="left" w:pos="450"/>
        </w:tabs>
        <w:spacing w:before="240"/>
        <w:ind w:left="448" w:right="23" w:hanging="448"/>
        <w:jc w:val="both"/>
      </w:pPr>
      <w:r w:rsidRPr="00A43061">
        <w:t xml:space="preserve">The Strategy has been informed by the </w:t>
      </w:r>
      <w:r w:rsidRPr="00A43061">
        <w:rPr>
          <w:i/>
        </w:rPr>
        <w:t>A Place for Innovation: Queensland Innovation Places Strategy Discussion Paper</w:t>
      </w:r>
      <w:r w:rsidRPr="009C1632">
        <w:rPr>
          <w:i/>
        </w:rPr>
        <w:t xml:space="preserve"> </w:t>
      </w:r>
      <w:r w:rsidRPr="00A43061">
        <w:t>(released for public consultation in October 2021), stakeholder input, independent analysis, academic research and global benchmarks.</w:t>
      </w:r>
    </w:p>
    <w:p w14:paraId="0301A8A3" w14:textId="5942A12C" w:rsidR="002B7333" w:rsidRDefault="009179E9" w:rsidP="003E7C5C">
      <w:pPr>
        <w:pStyle w:val="ListParagraph"/>
        <w:numPr>
          <w:ilvl w:val="0"/>
          <w:numId w:val="1"/>
        </w:numPr>
        <w:tabs>
          <w:tab w:val="left" w:pos="450"/>
        </w:tabs>
        <w:spacing w:before="240"/>
        <w:ind w:left="448" w:right="23" w:hanging="448"/>
        <w:jc w:val="both"/>
      </w:pPr>
      <w:r w:rsidRPr="00A43061">
        <w:rPr>
          <w:u w:val="single"/>
        </w:rPr>
        <w:t>Cabinet</w:t>
      </w:r>
      <w:r w:rsidRPr="009C1632">
        <w:rPr>
          <w:spacing w:val="-4"/>
          <w:u w:val="single"/>
        </w:rPr>
        <w:t xml:space="preserve"> </w:t>
      </w:r>
      <w:r w:rsidRPr="00A43061">
        <w:rPr>
          <w:u w:val="single"/>
        </w:rPr>
        <w:t>approved</w:t>
      </w:r>
      <w:r w:rsidRPr="009C1632">
        <w:rPr>
          <w:spacing w:val="-7"/>
        </w:rPr>
        <w:t xml:space="preserve"> </w:t>
      </w:r>
      <w:r w:rsidRPr="00A43061">
        <w:rPr>
          <w:i/>
        </w:rPr>
        <w:t>A</w:t>
      </w:r>
      <w:r w:rsidRPr="009C1632">
        <w:rPr>
          <w:i/>
          <w:spacing w:val="-7"/>
        </w:rPr>
        <w:t xml:space="preserve"> </w:t>
      </w:r>
      <w:r w:rsidRPr="00A43061">
        <w:rPr>
          <w:i/>
        </w:rPr>
        <w:t>Place</w:t>
      </w:r>
      <w:r w:rsidRPr="009C1632">
        <w:rPr>
          <w:i/>
          <w:spacing w:val="-5"/>
        </w:rPr>
        <w:t xml:space="preserve"> </w:t>
      </w:r>
      <w:r w:rsidRPr="00A43061">
        <w:rPr>
          <w:i/>
        </w:rPr>
        <w:t>to</w:t>
      </w:r>
      <w:r w:rsidRPr="009C1632">
        <w:rPr>
          <w:i/>
          <w:spacing w:val="-7"/>
        </w:rPr>
        <w:t xml:space="preserve"> </w:t>
      </w:r>
      <w:r w:rsidRPr="00A43061">
        <w:rPr>
          <w:i/>
        </w:rPr>
        <w:t>Innovate</w:t>
      </w:r>
      <w:r w:rsidRPr="009C1632">
        <w:rPr>
          <w:i/>
          <w:spacing w:val="-5"/>
        </w:rPr>
        <w:t xml:space="preserve"> </w:t>
      </w:r>
      <w:r w:rsidRPr="00A43061">
        <w:rPr>
          <w:i/>
        </w:rPr>
        <w:t>–</w:t>
      </w:r>
      <w:r w:rsidRPr="009C1632">
        <w:rPr>
          <w:i/>
          <w:spacing w:val="-7"/>
        </w:rPr>
        <w:t xml:space="preserve"> </w:t>
      </w:r>
      <w:r w:rsidRPr="00A43061">
        <w:rPr>
          <w:i/>
        </w:rPr>
        <w:t>Queensland</w:t>
      </w:r>
      <w:r w:rsidRPr="009C1632">
        <w:rPr>
          <w:i/>
          <w:spacing w:val="-5"/>
        </w:rPr>
        <w:t xml:space="preserve"> </w:t>
      </w:r>
      <w:r w:rsidRPr="00A43061">
        <w:rPr>
          <w:i/>
        </w:rPr>
        <w:t>Innovation</w:t>
      </w:r>
      <w:r w:rsidRPr="009C1632">
        <w:rPr>
          <w:i/>
          <w:spacing w:val="-5"/>
        </w:rPr>
        <w:t xml:space="preserve"> </w:t>
      </w:r>
      <w:r w:rsidRPr="00A43061">
        <w:rPr>
          <w:i/>
        </w:rPr>
        <w:t>Precincts</w:t>
      </w:r>
      <w:r w:rsidRPr="009C1632">
        <w:rPr>
          <w:i/>
          <w:spacing w:val="-4"/>
        </w:rPr>
        <w:t xml:space="preserve"> </w:t>
      </w:r>
      <w:r w:rsidRPr="00A43061">
        <w:rPr>
          <w:i/>
        </w:rPr>
        <w:t>and</w:t>
      </w:r>
      <w:r w:rsidRPr="009C1632">
        <w:rPr>
          <w:i/>
          <w:spacing w:val="-7"/>
        </w:rPr>
        <w:t xml:space="preserve"> </w:t>
      </w:r>
      <w:r w:rsidRPr="00A43061">
        <w:rPr>
          <w:i/>
        </w:rPr>
        <w:t>Places Strategy 2022-2032</w:t>
      </w:r>
      <w:r w:rsidRPr="009C1632">
        <w:rPr>
          <w:i/>
        </w:rPr>
        <w:t xml:space="preserve"> </w:t>
      </w:r>
      <w:r w:rsidRPr="00A43061">
        <w:t xml:space="preserve">and </w:t>
      </w:r>
      <w:r w:rsidR="00BB3D4D">
        <w:t xml:space="preserve">its </w:t>
      </w:r>
      <w:r w:rsidRPr="00A43061">
        <w:t>public release.</w:t>
      </w:r>
    </w:p>
    <w:p w14:paraId="0301A8A5" w14:textId="27ADBFD8" w:rsidR="002B7333" w:rsidRPr="00640C99" w:rsidRDefault="009179E9" w:rsidP="003E7C5C">
      <w:pPr>
        <w:pStyle w:val="ListParagraph"/>
        <w:numPr>
          <w:ilvl w:val="0"/>
          <w:numId w:val="1"/>
        </w:numPr>
        <w:tabs>
          <w:tab w:val="left" w:pos="450"/>
        </w:tabs>
        <w:spacing w:before="360"/>
        <w:ind w:left="448" w:right="23" w:hanging="448"/>
        <w:jc w:val="both"/>
        <w:rPr>
          <w:i/>
          <w:iCs/>
          <w:u w:val="single"/>
        </w:rPr>
      </w:pPr>
      <w:r w:rsidRPr="00640C99">
        <w:rPr>
          <w:i/>
          <w:iCs/>
          <w:spacing w:val="-2"/>
          <w:u w:val="single"/>
        </w:rPr>
        <w:t>Attachments</w:t>
      </w:r>
      <w:r w:rsidR="00D623CD">
        <w:rPr>
          <w:spacing w:val="-2"/>
        </w:rPr>
        <w:t>:</w:t>
      </w:r>
    </w:p>
    <w:p w14:paraId="3B3B0ECA" w14:textId="0BF19E8A" w:rsidR="00640C99" w:rsidRPr="00DB479A" w:rsidRDefault="00041EA8" w:rsidP="003E7C5C">
      <w:pPr>
        <w:pStyle w:val="ListParagraph"/>
        <w:numPr>
          <w:ilvl w:val="1"/>
          <w:numId w:val="1"/>
        </w:numPr>
        <w:tabs>
          <w:tab w:val="left" w:pos="990"/>
        </w:tabs>
        <w:spacing w:before="120"/>
        <w:ind w:left="987" w:right="23" w:hanging="539"/>
        <w:rPr>
          <w:i/>
        </w:rPr>
      </w:pPr>
      <w:hyperlink r:id="rId9" w:history="1">
        <w:r w:rsidR="009179E9" w:rsidRPr="00664DB1">
          <w:rPr>
            <w:rStyle w:val="Hyperlink"/>
            <w:i/>
          </w:rPr>
          <w:t>A</w:t>
        </w:r>
        <w:r w:rsidR="009179E9" w:rsidRPr="00664DB1">
          <w:rPr>
            <w:rStyle w:val="Hyperlink"/>
            <w:i/>
            <w:spacing w:val="76"/>
          </w:rPr>
          <w:t xml:space="preserve"> </w:t>
        </w:r>
        <w:r w:rsidR="009179E9" w:rsidRPr="00664DB1">
          <w:rPr>
            <w:rStyle w:val="Hyperlink"/>
            <w:i/>
          </w:rPr>
          <w:t>Place</w:t>
        </w:r>
        <w:r w:rsidR="009179E9" w:rsidRPr="00664DB1">
          <w:rPr>
            <w:rStyle w:val="Hyperlink"/>
            <w:i/>
            <w:spacing w:val="76"/>
          </w:rPr>
          <w:t xml:space="preserve"> </w:t>
        </w:r>
        <w:r w:rsidR="009179E9" w:rsidRPr="00664DB1">
          <w:rPr>
            <w:rStyle w:val="Hyperlink"/>
            <w:i/>
          </w:rPr>
          <w:t>to</w:t>
        </w:r>
        <w:r w:rsidR="009179E9" w:rsidRPr="00664DB1">
          <w:rPr>
            <w:rStyle w:val="Hyperlink"/>
            <w:i/>
            <w:spacing w:val="76"/>
          </w:rPr>
          <w:t xml:space="preserve"> </w:t>
        </w:r>
        <w:r w:rsidR="009179E9" w:rsidRPr="00664DB1">
          <w:rPr>
            <w:rStyle w:val="Hyperlink"/>
            <w:i/>
          </w:rPr>
          <w:t>Innovate</w:t>
        </w:r>
        <w:r w:rsidR="009179E9" w:rsidRPr="00664DB1">
          <w:rPr>
            <w:rStyle w:val="Hyperlink"/>
            <w:i/>
            <w:spacing w:val="78"/>
          </w:rPr>
          <w:t xml:space="preserve"> </w:t>
        </w:r>
        <w:r w:rsidR="009179E9" w:rsidRPr="00664DB1">
          <w:rPr>
            <w:rStyle w:val="Hyperlink"/>
            <w:i/>
          </w:rPr>
          <w:t>–</w:t>
        </w:r>
        <w:r w:rsidR="009179E9" w:rsidRPr="00664DB1">
          <w:rPr>
            <w:rStyle w:val="Hyperlink"/>
            <w:i/>
            <w:spacing w:val="74"/>
          </w:rPr>
          <w:t xml:space="preserve"> </w:t>
        </w:r>
        <w:r w:rsidR="009179E9" w:rsidRPr="00664DB1">
          <w:rPr>
            <w:rStyle w:val="Hyperlink"/>
            <w:i/>
          </w:rPr>
          <w:t>Queensland</w:t>
        </w:r>
        <w:r w:rsidR="009179E9" w:rsidRPr="00664DB1">
          <w:rPr>
            <w:rStyle w:val="Hyperlink"/>
            <w:i/>
            <w:spacing w:val="76"/>
          </w:rPr>
          <w:t xml:space="preserve"> </w:t>
        </w:r>
        <w:r w:rsidR="009179E9" w:rsidRPr="00664DB1">
          <w:rPr>
            <w:rStyle w:val="Hyperlink"/>
            <w:i/>
          </w:rPr>
          <w:t>Innovation</w:t>
        </w:r>
        <w:r w:rsidR="009179E9" w:rsidRPr="00664DB1">
          <w:rPr>
            <w:rStyle w:val="Hyperlink"/>
            <w:i/>
            <w:spacing w:val="76"/>
          </w:rPr>
          <w:t xml:space="preserve"> </w:t>
        </w:r>
        <w:r w:rsidR="009179E9" w:rsidRPr="00664DB1">
          <w:rPr>
            <w:rStyle w:val="Hyperlink"/>
            <w:i/>
          </w:rPr>
          <w:t>Precincts</w:t>
        </w:r>
        <w:r w:rsidR="009179E9" w:rsidRPr="00664DB1">
          <w:rPr>
            <w:rStyle w:val="Hyperlink"/>
            <w:i/>
            <w:spacing w:val="77"/>
          </w:rPr>
          <w:t xml:space="preserve"> </w:t>
        </w:r>
        <w:r w:rsidR="009179E9" w:rsidRPr="00664DB1">
          <w:rPr>
            <w:rStyle w:val="Hyperlink"/>
            <w:i/>
          </w:rPr>
          <w:t>and</w:t>
        </w:r>
        <w:r w:rsidR="009179E9" w:rsidRPr="00664DB1">
          <w:rPr>
            <w:rStyle w:val="Hyperlink"/>
            <w:i/>
            <w:spacing w:val="74"/>
          </w:rPr>
          <w:t xml:space="preserve"> </w:t>
        </w:r>
        <w:r w:rsidR="009179E9" w:rsidRPr="00664DB1">
          <w:rPr>
            <w:rStyle w:val="Hyperlink"/>
            <w:i/>
          </w:rPr>
          <w:t>Places</w:t>
        </w:r>
        <w:r w:rsidR="009179E9" w:rsidRPr="00664DB1">
          <w:rPr>
            <w:rStyle w:val="Hyperlink"/>
            <w:i/>
            <w:spacing w:val="77"/>
          </w:rPr>
          <w:t xml:space="preserve"> </w:t>
        </w:r>
        <w:r w:rsidR="009179E9" w:rsidRPr="00664DB1">
          <w:rPr>
            <w:rStyle w:val="Hyperlink"/>
            <w:i/>
          </w:rPr>
          <w:t xml:space="preserve">Strategy </w:t>
        </w:r>
        <w:r w:rsidR="009179E9" w:rsidRPr="00664DB1">
          <w:rPr>
            <w:rStyle w:val="Hyperlink"/>
            <w:i/>
            <w:spacing w:val="-2"/>
          </w:rPr>
          <w:t>2022-2032</w:t>
        </w:r>
      </w:hyperlink>
    </w:p>
    <w:sectPr w:rsidR="00640C99" w:rsidRPr="00DB479A" w:rsidSect="00D623CD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6FC2" w14:textId="77777777" w:rsidR="00631C6B" w:rsidRDefault="00631C6B" w:rsidP="00A43061">
      <w:r>
        <w:separator/>
      </w:r>
    </w:p>
  </w:endnote>
  <w:endnote w:type="continuationSeparator" w:id="0">
    <w:p w14:paraId="219EAA68" w14:textId="77777777" w:rsidR="00631C6B" w:rsidRDefault="00631C6B" w:rsidP="00A43061">
      <w:r>
        <w:continuationSeparator/>
      </w:r>
    </w:p>
  </w:endnote>
  <w:endnote w:type="continuationNotice" w:id="1">
    <w:p w14:paraId="0ABDE14F" w14:textId="77777777" w:rsidR="00631C6B" w:rsidRDefault="00631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3D38" w14:textId="77777777" w:rsidR="00631C6B" w:rsidRDefault="00631C6B" w:rsidP="00A43061">
      <w:r>
        <w:separator/>
      </w:r>
    </w:p>
  </w:footnote>
  <w:footnote w:type="continuationSeparator" w:id="0">
    <w:p w14:paraId="71EC9CE2" w14:textId="77777777" w:rsidR="00631C6B" w:rsidRDefault="00631C6B" w:rsidP="00A43061">
      <w:r>
        <w:continuationSeparator/>
      </w:r>
    </w:p>
  </w:footnote>
  <w:footnote w:type="continuationNotice" w:id="1">
    <w:p w14:paraId="732E64E0" w14:textId="77777777" w:rsidR="00631C6B" w:rsidRDefault="00631C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8291" w14:textId="77777777" w:rsidR="00DB479A" w:rsidRPr="00937A4A" w:rsidRDefault="00DB479A" w:rsidP="00DB479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2F159F89" w14:textId="77777777" w:rsidR="00DB479A" w:rsidRPr="00937A4A" w:rsidRDefault="00DB479A" w:rsidP="00DB479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6B9620B6" w14:textId="36A3FB94" w:rsidR="00DB479A" w:rsidRPr="00937A4A" w:rsidRDefault="00DB479A" w:rsidP="00DB479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July 2022</w:t>
    </w:r>
  </w:p>
  <w:p w14:paraId="7971CD11" w14:textId="761D03E9" w:rsidR="00DB479A" w:rsidRDefault="00DB479A" w:rsidP="00DB479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B479A">
      <w:rPr>
        <w:rFonts w:ascii="Arial" w:hAnsi="Arial" w:cs="Arial"/>
        <w:b/>
        <w:sz w:val="22"/>
        <w:szCs w:val="22"/>
        <w:u w:val="single"/>
      </w:rPr>
      <w:t>A Place to Innovate – Queensland Innovation Precincts and Places Strategy 2022-2032</w:t>
    </w:r>
  </w:p>
  <w:p w14:paraId="1DD4F532" w14:textId="6CAA4589" w:rsidR="00DB479A" w:rsidRDefault="00DB479A" w:rsidP="00DB479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B479A">
      <w:rPr>
        <w:rFonts w:ascii="Arial" w:hAnsi="Arial" w:cs="Arial"/>
        <w:b/>
        <w:sz w:val="22"/>
        <w:szCs w:val="22"/>
        <w:u w:val="single"/>
      </w:rPr>
      <w:t>Minister for Tourism, Innovation and Sport and Minister Assisting the Premier on Olympics and Paralympics Sport and Engagement</w:t>
    </w:r>
  </w:p>
  <w:p w14:paraId="0DCF47EC" w14:textId="77777777" w:rsidR="00DB479A" w:rsidRDefault="00DB479A" w:rsidP="00DB479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2698"/>
    <w:multiLevelType w:val="hybridMultilevel"/>
    <w:tmpl w:val="9A24F4E2"/>
    <w:lvl w:ilvl="0" w:tplc="195C5CAA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 w:tplc="69880B20">
      <w:numFmt w:val="bullet"/>
      <w:lvlText w:val=""/>
      <w:lvlJc w:val="left"/>
      <w:pPr>
        <w:ind w:left="1034" w:hanging="4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AU" w:eastAsia="en-US" w:bidi="ar-SA"/>
      </w:rPr>
    </w:lvl>
    <w:lvl w:ilvl="2" w:tplc="30964E44">
      <w:numFmt w:val="bullet"/>
      <w:lvlText w:val="•"/>
      <w:lvlJc w:val="left"/>
      <w:pPr>
        <w:ind w:left="1040" w:hanging="454"/>
      </w:pPr>
      <w:rPr>
        <w:rFonts w:hint="default"/>
        <w:lang w:val="en-AU" w:eastAsia="en-US" w:bidi="ar-SA"/>
      </w:rPr>
    </w:lvl>
    <w:lvl w:ilvl="3" w:tplc="E42AA694">
      <w:numFmt w:val="bullet"/>
      <w:lvlText w:val="•"/>
      <w:lvlJc w:val="left"/>
      <w:pPr>
        <w:ind w:left="2093" w:hanging="454"/>
      </w:pPr>
      <w:rPr>
        <w:rFonts w:hint="default"/>
        <w:lang w:val="en-AU" w:eastAsia="en-US" w:bidi="ar-SA"/>
      </w:rPr>
    </w:lvl>
    <w:lvl w:ilvl="4" w:tplc="192650B6">
      <w:numFmt w:val="bullet"/>
      <w:lvlText w:val="•"/>
      <w:lvlJc w:val="left"/>
      <w:pPr>
        <w:ind w:left="3146" w:hanging="454"/>
      </w:pPr>
      <w:rPr>
        <w:rFonts w:hint="default"/>
        <w:lang w:val="en-AU" w:eastAsia="en-US" w:bidi="ar-SA"/>
      </w:rPr>
    </w:lvl>
    <w:lvl w:ilvl="5" w:tplc="CB168024">
      <w:numFmt w:val="bullet"/>
      <w:lvlText w:val="•"/>
      <w:lvlJc w:val="left"/>
      <w:pPr>
        <w:ind w:left="4199" w:hanging="454"/>
      </w:pPr>
      <w:rPr>
        <w:rFonts w:hint="default"/>
        <w:lang w:val="en-AU" w:eastAsia="en-US" w:bidi="ar-SA"/>
      </w:rPr>
    </w:lvl>
    <w:lvl w:ilvl="6" w:tplc="49FE109E">
      <w:numFmt w:val="bullet"/>
      <w:lvlText w:val="•"/>
      <w:lvlJc w:val="left"/>
      <w:pPr>
        <w:ind w:left="5253" w:hanging="454"/>
      </w:pPr>
      <w:rPr>
        <w:rFonts w:hint="default"/>
        <w:lang w:val="en-AU" w:eastAsia="en-US" w:bidi="ar-SA"/>
      </w:rPr>
    </w:lvl>
    <w:lvl w:ilvl="7" w:tplc="BE5658B2">
      <w:numFmt w:val="bullet"/>
      <w:lvlText w:val="•"/>
      <w:lvlJc w:val="left"/>
      <w:pPr>
        <w:ind w:left="6306" w:hanging="454"/>
      </w:pPr>
      <w:rPr>
        <w:rFonts w:hint="default"/>
        <w:lang w:val="en-AU" w:eastAsia="en-US" w:bidi="ar-SA"/>
      </w:rPr>
    </w:lvl>
    <w:lvl w:ilvl="8" w:tplc="F6EE90D8">
      <w:numFmt w:val="bullet"/>
      <w:lvlText w:val="•"/>
      <w:lvlJc w:val="left"/>
      <w:pPr>
        <w:ind w:left="7359" w:hanging="454"/>
      </w:pPr>
      <w:rPr>
        <w:rFonts w:hint="default"/>
        <w:lang w:val="en-AU" w:eastAsia="en-US" w:bidi="ar-SA"/>
      </w:rPr>
    </w:lvl>
  </w:abstractNum>
  <w:abstractNum w:abstractNumId="1" w15:restartNumberingAfterBreak="0">
    <w:nsid w:val="555277C1"/>
    <w:multiLevelType w:val="hybridMultilevel"/>
    <w:tmpl w:val="E312E3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A350DD"/>
    <w:multiLevelType w:val="hybridMultilevel"/>
    <w:tmpl w:val="005AE0D4"/>
    <w:lvl w:ilvl="0" w:tplc="E76EEB14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7342398">
      <w:numFmt w:val="bullet"/>
      <w:lvlText w:val=""/>
      <w:lvlJc w:val="left"/>
      <w:pPr>
        <w:ind w:left="1034" w:hanging="4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</w:rPr>
    </w:lvl>
    <w:lvl w:ilvl="2" w:tplc="FE687382"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C91CEA8E">
      <w:numFmt w:val="bullet"/>
      <w:lvlText w:val="•"/>
      <w:lvlJc w:val="left"/>
      <w:pPr>
        <w:ind w:left="2912" w:hanging="454"/>
      </w:pPr>
      <w:rPr>
        <w:rFonts w:hint="default"/>
      </w:rPr>
    </w:lvl>
    <w:lvl w:ilvl="4" w:tplc="CCA0BB2A">
      <w:numFmt w:val="bullet"/>
      <w:lvlText w:val="•"/>
      <w:lvlJc w:val="left"/>
      <w:pPr>
        <w:ind w:left="3848" w:hanging="454"/>
      </w:pPr>
      <w:rPr>
        <w:rFonts w:hint="default"/>
      </w:rPr>
    </w:lvl>
    <w:lvl w:ilvl="5" w:tplc="D172AF10">
      <w:numFmt w:val="bullet"/>
      <w:lvlText w:val="•"/>
      <w:lvlJc w:val="left"/>
      <w:pPr>
        <w:ind w:left="4785" w:hanging="454"/>
      </w:pPr>
      <w:rPr>
        <w:rFonts w:hint="default"/>
      </w:rPr>
    </w:lvl>
    <w:lvl w:ilvl="6" w:tplc="7236F89E">
      <w:numFmt w:val="bullet"/>
      <w:lvlText w:val="•"/>
      <w:lvlJc w:val="left"/>
      <w:pPr>
        <w:ind w:left="5721" w:hanging="454"/>
      </w:pPr>
      <w:rPr>
        <w:rFonts w:hint="default"/>
      </w:rPr>
    </w:lvl>
    <w:lvl w:ilvl="7" w:tplc="4C606AB4">
      <w:numFmt w:val="bullet"/>
      <w:lvlText w:val="•"/>
      <w:lvlJc w:val="left"/>
      <w:pPr>
        <w:ind w:left="6657" w:hanging="454"/>
      </w:pPr>
      <w:rPr>
        <w:rFonts w:hint="default"/>
      </w:rPr>
    </w:lvl>
    <w:lvl w:ilvl="8" w:tplc="135CF90A">
      <w:numFmt w:val="bullet"/>
      <w:lvlText w:val="•"/>
      <w:lvlJc w:val="left"/>
      <w:pPr>
        <w:ind w:left="7593" w:hanging="454"/>
      </w:pPr>
      <w:rPr>
        <w:rFonts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51268A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6528477">
    <w:abstractNumId w:val="2"/>
  </w:num>
  <w:num w:numId="2" w16cid:durableId="735587515">
    <w:abstractNumId w:val="0"/>
  </w:num>
  <w:num w:numId="3" w16cid:durableId="725564895">
    <w:abstractNumId w:val="4"/>
  </w:num>
  <w:num w:numId="4" w16cid:durableId="1167014322">
    <w:abstractNumId w:val="3"/>
  </w:num>
  <w:num w:numId="5" w16cid:durableId="8988271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3263622">
    <w:abstractNumId w:val="1"/>
  </w:num>
  <w:num w:numId="7" w16cid:durableId="154417729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33"/>
    <w:rsid w:val="000159F0"/>
    <w:rsid w:val="0002180C"/>
    <w:rsid w:val="00041EA8"/>
    <w:rsid w:val="00053B4A"/>
    <w:rsid w:val="00080F8F"/>
    <w:rsid w:val="000C67FE"/>
    <w:rsid w:val="000F1B53"/>
    <w:rsid w:val="000F57FF"/>
    <w:rsid w:val="00141D01"/>
    <w:rsid w:val="00167591"/>
    <w:rsid w:val="00172BBD"/>
    <w:rsid w:val="001E19A3"/>
    <w:rsid w:val="002160C9"/>
    <w:rsid w:val="00217261"/>
    <w:rsid w:val="002221A1"/>
    <w:rsid w:val="00244072"/>
    <w:rsid w:val="002B7333"/>
    <w:rsid w:val="002C04A7"/>
    <w:rsid w:val="002D45C1"/>
    <w:rsid w:val="00311DCF"/>
    <w:rsid w:val="00346E46"/>
    <w:rsid w:val="00357B0C"/>
    <w:rsid w:val="00371AAD"/>
    <w:rsid w:val="003C4094"/>
    <w:rsid w:val="003C6C6A"/>
    <w:rsid w:val="003D15CE"/>
    <w:rsid w:val="003E7C5C"/>
    <w:rsid w:val="00426652"/>
    <w:rsid w:val="00431309"/>
    <w:rsid w:val="004561F5"/>
    <w:rsid w:val="00465DBB"/>
    <w:rsid w:val="004A0EC9"/>
    <w:rsid w:val="004A7E8D"/>
    <w:rsid w:val="004C112F"/>
    <w:rsid w:val="00501C66"/>
    <w:rsid w:val="0052337F"/>
    <w:rsid w:val="00562B97"/>
    <w:rsid w:val="00577CD5"/>
    <w:rsid w:val="005947DC"/>
    <w:rsid w:val="005B1275"/>
    <w:rsid w:val="005E6536"/>
    <w:rsid w:val="00601196"/>
    <w:rsid w:val="00605565"/>
    <w:rsid w:val="00631C6B"/>
    <w:rsid w:val="00631CC4"/>
    <w:rsid w:val="00633132"/>
    <w:rsid w:val="00640C99"/>
    <w:rsid w:val="00654552"/>
    <w:rsid w:val="00664DB1"/>
    <w:rsid w:val="00686DD8"/>
    <w:rsid w:val="00697B1C"/>
    <w:rsid w:val="00732E22"/>
    <w:rsid w:val="00746F29"/>
    <w:rsid w:val="00890195"/>
    <w:rsid w:val="008A66E5"/>
    <w:rsid w:val="008C7F25"/>
    <w:rsid w:val="008F6D7D"/>
    <w:rsid w:val="009179E9"/>
    <w:rsid w:val="00921A6D"/>
    <w:rsid w:val="00945AE3"/>
    <w:rsid w:val="009532AD"/>
    <w:rsid w:val="009C1632"/>
    <w:rsid w:val="009C2F26"/>
    <w:rsid w:val="009F57D6"/>
    <w:rsid w:val="00A06E75"/>
    <w:rsid w:val="00A43061"/>
    <w:rsid w:val="00AE0744"/>
    <w:rsid w:val="00AE3F78"/>
    <w:rsid w:val="00AF524A"/>
    <w:rsid w:val="00B920C5"/>
    <w:rsid w:val="00BA6441"/>
    <w:rsid w:val="00BB3D4D"/>
    <w:rsid w:val="00BC17D9"/>
    <w:rsid w:val="00BD0674"/>
    <w:rsid w:val="00BE7130"/>
    <w:rsid w:val="00C10180"/>
    <w:rsid w:val="00C15B25"/>
    <w:rsid w:val="00C3083A"/>
    <w:rsid w:val="00C61024"/>
    <w:rsid w:val="00C90CD9"/>
    <w:rsid w:val="00CF0D8A"/>
    <w:rsid w:val="00D205D0"/>
    <w:rsid w:val="00D44F9B"/>
    <w:rsid w:val="00D623CD"/>
    <w:rsid w:val="00D627FC"/>
    <w:rsid w:val="00D6589B"/>
    <w:rsid w:val="00D767EE"/>
    <w:rsid w:val="00DB479A"/>
    <w:rsid w:val="00E02A9B"/>
    <w:rsid w:val="00E05627"/>
    <w:rsid w:val="00E41843"/>
    <w:rsid w:val="00E95FB1"/>
    <w:rsid w:val="00EC1990"/>
    <w:rsid w:val="00EF579A"/>
    <w:rsid w:val="00F1404E"/>
    <w:rsid w:val="00F37D28"/>
    <w:rsid w:val="00F4063A"/>
    <w:rsid w:val="00F5133E"/>
    <w:rsid w:val="00F755AC"/>
    <w:rsid w:val="00FD347A"/>
    <w:rsid w:val="00FE1916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1A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61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2" w:right="9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0"/>
      <w:ind w:left="122" w:right="98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34"/>
    <w:qFormat/>
    <w:rsid w:val="00A43061"/>
    <w:pPr>
      <w:ind w:left="580" w:right="2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755AC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43061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43061"/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43061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A43061"/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61"/>
    <w:pPr>
      <w:widowControl/>
      <w:autoSpaceDE/>
      <w:autoSpaceDN/>
    </w:pPr>
    <w:rPr>
      <w:rFonts w:ascii="Tahoma" w:eastAsia="Times New Roman" w:hAnsi="Tahoma" w:cs="Tahoma"/>
      <w:color w:val="000000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61"/>
    <w:rPr>
      <w:rFonts w:ascii="Tahoma" w:eastAsia="Times New Roman" w:hAnsi="Tahoma" w:cs="Tahoma"/>
      <w:color w:val="000000"/>
      <w:sz w:val="16"/>
      <w:szCs w:val="1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64D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:/Users/holleyr/DPC/DPC%20-%20CabSec%20-%20General/ProactiveRelease/ToBeProcessed/2022/Jul/PlacetoInnovate/Attachments/Strate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E495E-134A-40CB-ACAB-67A793F5B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227D8-3C2A-4796-88F8-50559C219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1059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Base>https://www.cabinet.qld.gov.au/documents/2022/Jul/PlacetoInnovate/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cp:lastPrinted>2022-09-08T07:06:00Z</cp:lastPrinted>
  <dcterms:created xsi:type="dcterms:W3CDTF">2022-07-06T07:23:00Z</dcterms:created>
  <dcterms:modified xsi:type="dcterms:W3CDTF">2022-12-22T06:18:00Z</dcterms:modified>
  <cp:category>Economic_Development,Infrastructure,Innovation,Research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2022-06-30T00:00:00Z</vt:filetime>
  </property>
  <property fmtid="{D5CDD505-2E9C-101B-9397-08002B2CF9AE}" pid="5" name="_NewReviewCycle">
    <vt:lpwstr/>
  </property>
  <property fmtid="{D5CDD505-2E9C-101B-9397-08002B2CF9AE}" pid="6" name="MSIP_Label_282828d4-d65e-4c38-b4f3-1feba3142871_Enabled">
    <vt:lpwstr>true</vt:lpwstr>
  </property>
  <property fmtid="{D5CDD505-2E9C-101B-9397-08002B2CF9AE}" pid="7" name="MSIP_Label_282828d4-d65e-4c38-b4f3-1feba3142871_SetDate">
    <vt:lpwstr>2022-12-22T06:18:46Z</vt:lpwstr>
  </property>
  <property fmtid="{D5CDD505-2E9C-101B-9397-08002B2CF9AE}" pid="8" name="MSIP_Label_282828d4-d65e-4c38-b4f3-1feba3142871_Method">
    <vt:lpwstr>Standard</vt:lpwstr>
  </property>
  <property fmtid="{D5CDD505-2E9C-101B-9397-08002B2CF9AE}" pid="9" name="MSIP_Label_282828d4-d65e-4c38-b4f3-1feba3142871_Name">
    <vt:lpwstr>OFFICIAL</vt:lpwstr>
  </property>
  <property fmtid="{D5CDD505-2E9C-101B-9397-08002B2CF9AE}" pid="10" name="MSIP_Label_282828d4-d65e-4c38-b4f3-1feba3142871_SiteId">
    <vt:lpwstr>51778d2a-a6ab-4c76-97dc-782782d65046</vt:lpwstr>
  </property>
  <property fmtid="{D5CDD505-2E9C-101B-9397-08002B2CF9AE}" pid="11" name="MSIP_Label_282828d4-d65e-4c38-b4f3-1feba3142871_ActionId">
    <vt:lpwstr>aafa6d81-a87b-4472-8e67-2ca7b21fe9bf</vt:lpwstr>
  </property>
  <property fmtid="{D5CDD505-2E9C-101B-9397-08002B2CF9AE}" pid="12" name="MSIP_Label_282828d4-d65e-4c38-b4f3-1feba3142871_ContentBits">
    <vt:lpwstr>0</vt:lpwstr>
  </property>
</Properties>
</file>